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26" w:rsidRDefault="001B0D26" w:rsidP="001B0D26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1B0D26" w:rsidRDefault="001B0D26" w:rsidP="001B0D26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2018年冬季大学生创新创业能力发展项目行程安排</w:t>
      </w:r>
    </w:p>
    <w:tbl>
      <w:tblPr>
        <w:tblW w:w="8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140"/>
        <w:gridCol w:w="5880"/>
      </w:tblGrid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行程安排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抵达洛杉矶，接机、入住酒店、熟悉周边环境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校园参观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了解大学及项目介绍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了解项目须知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开学典礼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校园实践活动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参观再生能源中心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实地参观加州安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纳罕市项目</w:t>
            </w:r>
            <w:proofErr w:type="gramEnd"/>
          </w:p>
        </w:tc>
      </w:tr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实地参观洛杉矶项目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讲座：领导力101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与成功校友企业家研讨活动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参观CPP商学院创新创业中心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讲座:美国的创业精神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研讨会：创业公司营销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讲座：电子商务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讲座：创业领导力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讲座及研讨会：国际贸易中的跨文化交流技巧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研讨会：设计思维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参观就业指导中心（讨论主题：大学生职业规划）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参观加州大学洛杉矶分校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实地考察洛杉矶本土创业公司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实地参观工厂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实地参观加利福尼亚州项目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讲座：创新与创业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讲座：创业伊始的资金来源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结业演讲：展示你的创业公司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与CPP商学院学生进行圆桌讨论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ahoma" w:hint="eastAsia"/>
                <w:color w:val="000000"/>
                <w:kern w:val="0"/>
                <w:sz w:val="28"/>
                <w:szCs w:val="28"/>
              </w:rPr>
              <w:t>参观CPP学生创新实验室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毕业典礼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欢送晚宴</w:t>
            </w:r>
          </w:p>
        </w:tc>
      </w:tr>
      <w:tr w:rsidR="001B0D26" w:rsidTr="000C21E9">
        <w:trPr>
          <w:trHeight w:val="28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2018.2.14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D26" w:rsidRDefault="001B0D26" w:rsidP="000C21E9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回国</w:t>
            </w:r>
          </w:p>
        </w:tc>
      </w:tr>
    </w:tbl>
    <w:p w:rsidR="00F35153" w:rsidRDefault="00F35153">
      <w:bookmarkStart w:id="0" w:name="_GoBack"/>
      <w:bookmarkEnd w:id="0"/>
    </w:p>
    <w:sectPr w:rsidR="00F3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26"/>
    <w:rsid w:val="001B0D26"/>
    <w:rsid w:val="00F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EE7A-021A-4C59-9160-FB4CCDA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2017-11-16T02:44:00Z</dcterms:created>
  <dcterms:modified xsi:type="dcterms:W3CDTF">2017-11-16T02:44:00Z</dcterms:modified>
</cp:coreProperties>
</file>