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45" w:rsidRPr="00D21EB0" w:rsidRDefault="008E0B45" w:rsidP="008E0B45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黑体" w:eastAsia="黑体" w:hAnsi="黑体"/>
          <w:color w:val="333333"/>
          <w:sz w:val="52"/>
          <w:szCs w:val="52"/>
        </w:rPr>
      </w:pPr>
      <w:r w:rsidRPr="00D21EB0">
        <w:rPr>
          <w:rFonts w:ascii="黑体" w:eastAsia="黑体" w:hAnsi="黑体" w:cs="Arial Unicode MS" w:hint="eastAsia"/>
          <w:color w:val="FF0000"/>
          <w:sz w:val="52"/>
          <w:szCs w:val="52"/>
        </w:rPr>
        <w:t>中国矿业大学孙越崎学院文件</w:t>
      </w:r>
    </w:p>
    <w:p w:rsidR="008E0B45" w:rsidRDefault="007424AC" w:rsidP="006A3B9C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333333"/>
          <w:sz w:val="23"/>
          <w:szCs w:val="23"/>
        </w:rPr>
      </w:pPr>
      <w:r w:rsidRPr="00DA1E44">
        <w:rPr>
          <w:rFonts w:ascii="仿宋_GB2312" w:eastAsia="仿宋_GB2312" w:hAnsi="仿宋" w:cs="Times New Roman" w:hint="eastAsia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0C655" wp14:editId="6595AA54">
                <wp:simplePos x="0" y="0"/>
                <wp:positionH relativeFrom="column">
                  <wp:posOffset>-210820</wp:posOffset>
                </wp:positionH>
                <wp:positionV relativeFrom="paragraph">
                  <wp:posOffset>331579</wp:posOffset>
                </wp:positionV>
                <wp:extent cx="5779135" cy="34290"/>
                <wp:effectExtent l="0" t="0" r="12065" b="228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9135" cy="3429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BE052D" id="直接连接符 1" o:spid="_x0000_s1026" style="position:absolute;left:0;text-align:left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6pt,26.1pt" to="438.4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" strokecolor="red" strokeweight="1.5pt">
                <v:stroke joinstyle="miter"/>
              </v:line>
            </w:pict>
          </mc:Fallback>
        </mc:AlternateContent>
      </w:r>
      <w:r w:rsidR="00562B23">
        <w:rPr>
          <w:rFonts w:ascii="仿宋_GB2312" w:eastAsia="仿宋_GB2312" w:hAnsi="微软雅黑" w:hint="eastAsia"/>
          <w:color w:val="333333"/>
          <w:sz w:val="30"/>
          <w:szCs w:val="30"/>
        </w:rPr>
        <w:t>越崎</w:t>
      </w:r>
      <w:r w:rsidR="008E0B45">
        <w:rPr>
          <w:rFonts w:ascii="仿宋_GB2312" w:eastAsia="仿宋_GB2312" w:hAnsi="微软雅黑" w:hint="eastAsia"/>
          <w:color w:val="333333"/>
          <w:sz w:val="30"/>
          <w:szCs w:val="30"/>
        </w:rPr>
        <w:t>字[201</w:t>
      </w:r>
      <w:r w:rsidR="00562B23">
        <w:rPr>
          <w:rFonts w:ascii="仿宋_GB2312" w:eastAsia="仿宋_GB2312" w:hAnsi="微软雅黑"/>
          <w:color w:val="333333"/>
          <w:sz w:val="30"/>
          <w:szCs w:val="30"/>
        </w:rPr>
        <w:t>7</w:t>
      </w:r>
      <w:r w:rsidR="008E0B45">
        <w:rPr>
          <w:rFonts w:ascii="仿宋_GB2312" w:eastAsia="仿宋_GB2312" w:hAnsi="微软雅黑" w:hint="eastAsia"/>
          <w:color w:val="333333"/>
          <w:sz w:val="30"/>
          <w:szCs w:val="30"/>
        </w:rPr>
        <w:t>]</w:t>
      </w:r>
      <w:r w:rsidR="00562B23">
        <w:rPr>
          <w:rFonts w:ascii="仿宋_GB2312" w:eastAsia="仿宋_GB2312" w:hAnsi="微软雅黑"/>
          <w:color w:val="333333"/>
          <w:sz w:val="30"/>
          <w:szCs w:val="30"/>
        </w:rPr>
        <w:t>0</w:t>
      </w:r>
      <w:r w:rsidR="00A90761">
        <w:rPr>
          <w:rFonts w:ascii="仿宋_GB2312" w:eastAsia="仿宋_GB2312" w:hAnsi="微软雅黑"/>
          <w:color w:val="333333"/>
          <w:sz w:val="30"/>
          <w:szCs w:val="30"/>
        </w:rPr>
        <w:t>7</w:t>
      </w:r>
      <w:r w:rsidR="008E0B45">
        <w:rPr>
          <w:rFonts w:ascii="仿宋_GB2312" w:eastAsia="仿宋_GB2312" w:hAnsi="微软雅黑" w:hint="eastAsia"/>
          <w:color w:val="333333"/>
          <w:sz w:val="30"/>
          <w:szCs w:val="30"/>
        </w:rPr>
        <w:t>号</w:t>
      </w:r>
    </w:p>
    <w:p w:rsidR="008E0B45" w:rsidRPr="00DA1E44" w:rsidRDefault="008E0B45" w:rsidP="008E0B45">
      <w:pPr>
        <w:rPr>
          <w:rFonts w:ascii="仿宋_GB2312" w:eastAsia="仿宋_GB2312" w:hAnsi="仿宋" w:cs="Times New Roman"/>
          <w:b/>
          <w:sz w:val="10"/>
          <w:szCs w:val="10"/>
        </w:rPr>
      </w:pPr>
    </w:p>
    <w:p w:rsidR="00D74B07" w:rsidRPr="00E92DE9" w:rsidRDefault="005C6501">
      <w:pPr>
        <w:jc w:val="center"/>
        <w:rPr>
          <w:rFonts w:ascii="黑体" w:eastAsia="黑体" w:hAnsi="黑体" w:cs="方正小标宋简体"/>
          <w:b/>
          <w:sz w:val="36"/>
          <w:szCs w:val="36"/>
        </w:rPr>
      </w:pPr>
      <w:r w:rsidRPr="00E92DE9">
        <w:rPr>
          <w:rFonts w:ascii="黑体" w:eastAsia="黑体" w:hAnsi="黑体" w:cs="方正小标宋简体" w:hint="eastAsia"/>
          <w:b/>
          <w:sz w:val="36"/>
          <w:szCs w:val="36"/>
        </w:rPr>
        <w:t>孙越崎学院创新导师制</w:t>
      </w:r>
      <w:r w:rsidR="000B20F1">
        <w:rPr>
          <w:rFonts w:ascii="黑体" w:eastAsia="黑体" w:hAnsi="黑体" w:cs="方正小标宋简体" w:hint="eastAsia"/>
          <w:b/>
          <w:sz w:val="36"/>
          <w:szCs w:val="36"/>
        </w:rPr>
        <w:t>实施</w:t>
      </w:r>
      <w:r w:rsidRPr="00E92DE9">
        <w:rPr>
          <w:rFonts w:ascii="黑体" w:eastAsia="黑体" w:hAnsi="黑体" w:cs="方正小标宋简体" w:hint="eastAsia"/>
          <w:b/>
          <w:sz w:val="36"/>
          <w:szCs w:val="36"/>
        </w:rPr>
        <w:t>方案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根据孙越崎学院综合改革方案，为进一步推动拔尖创新型人才的培养，激发优秀学生学习的积极性、主动性和创造性，现就组织实施创新导师制制定如下方案。</w:t>
      </w:r>
    </w:p>
    <w:p w:rsidR="00D74B07" w:rsidRPr="005E6D65" w:rsidRDefault="005C6501">
      <w:pPr>
        <w:numPr>
          <w:ilvl w:val="0"/>
          <w:numId w:val="1"/>
        </w:numPr>
        <w:spacing w:line="560" w:lineRule="exact"/>
        <w:ind w:firstLineChars="200" w:firstLine="600"/>
        <w:rPr>
          <w:rFonts w:ascii="黑体" w:eastAsia="黑体" w:hAnsi="黑体" w:cs="仿宋"/>
          <w:bCs/>
          <w:sz w:val="30"/>
          <w:szCs w:val="30"/>
        </w:rPr>
      </w:pPr>
      <w:r w:rsidRPr="005E6D65">
        <w:rPr>
          <w:rFonts w:ascii="黑体" w:eastAsia="黑体" w:hAnsi="黑体" w:cs="仿宋" w:hint="eastAsia"/>
          <w:bCs/>
          <w:sz w:val="30"/>
          <w:szCs w:val="30"/>
        </w:rPr>
        <w:t>组织领导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孙越崎学院在指导委员会的指导下，由院务委员会负责执行创新导师的遴选和评定工作。</w:t>
      </w:r>
    </w:p>
    <w:p w:rsidR="00D74B07" w:rsidRPr="005E6D65" w:rsidRDefault="005C6501">
      <w:pPr>
        <w:numPr>
          <w:ilvl w:val="0"/>
          <w:numId w:val="1"/>
        </w:numPr>
        <w:spacing w:line="560" w:lineRule="exact"/>
        <w:ind w:firstLineChars="200" w:firstLine="600"/>
        <w:rPr>
          <w:rFonts w:ascii="黑体" w:eastAsia="黑体" w:hAnsi="黑体" w:cs="仿宋"/>
          <w:bCs/>
          <w:sz w:val="30"/>
          <w:szCs w:val="30"/>
        </w:rPr>
      </w:pPr>
      <w:r w:rsidRPr="005E6D65">
        <w:rPr>
          <w:rFonts w:ascii="黑体" w:eastAsia="黑体" w:hAnsi="黑体" w:cs="仿宋" w:hint="eastAsia"/>
          <w:bCs/>
          <w:sz w:val="30"/>
          <w:szCs w:val="30"/>
        </w:rPr>
        <w:t>实施对象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已经进行专业选择的全体学生。</w:t>
      </w:r>
    </w:p>
    <w:p w:rsidR="00D74B07" w:rsidRPr="005E6D65" w:rsidRDefault="005C6501">
      <w:pPr>
        <w:numPr>
          <w:ilvl w:val="0"/>
          <w:numId w:val="1"/>
        </w:numPr>
        <w:spacing w:line="560" w:lineRule="exact"/>
        <w:ind w:firstLineChars="200" w:firstLine="600"/>
        <w:rPr>
          <w:rFonts w:ascii="黑体" w:eastAsia="黑体" w:hAnsi="黑体" w:cs="仿宋"/>
          <w:bCs/>
          <w:sz w:val="30"/>
          <w:szCs w:val="30"/>
        </w:rPr>
      </w:pPr>
      <w:r w:rsidRPr="005E6D65">
        <w:rPr>
          <w:rFonts w:ascii="黑体" w:eastAsia="黑体" w:hAnsi="黑体" w:cs="仿宋" w:hint="eastAsia"/>
          <w:bCs/>
          <w:sz w:val="30"/>
          <w:szCs w:val="30"/>
        </w:rPr>
        <w:t>创新导师的选择范围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1.孙越崎学院学生选择专业涉及的校内外专家学者。具体包括</w:t>
      </w:r>
      <w:r w:rsidR="001164F3" w:rsidRPr="001164F3">
        <w:rPr>
          <w:rFonts w:ascii="仿宋" w:eastAsia="仿宋" w:hAnsi="仿宋" w:cs="仿宋"/>
          <w:sz w:val="30"/>
          <w:szCs w:val="30"/>
        </w:rPr>
        <w:t>矿业类、安全科学与工程类、土木类、力学类、电气类、机械类、化工与制药类、地质类、测绘类</w:t>
      </w:r>
      <w:r>
        <w:rPr>
          <w:rFonts w:ascii="仿宋" w:eastAsia="仿宋" w:hAnsi="仿宋" w:cs="仿宋" w:hint="eastAsia"/>
          <w:sz w:val="30"/>
          <w:szCs w:val="30"/>
        </w:rPr>
        <w:t>等专业</w:t>
      </w:r>
      <w:r w:rsidR="001164F3">
        <w:rPr>
          <w:rFonts w:ascii="仿宋" w:eastAsia="仿宋" w:hAnsi="仿宋" w:cs="仿宋" w:hint="eastAsia"/>
          <w:sz w:val="30"/>
          <w:szCs w:val="30"/>
        </w:rPr>
        <w:t>大类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2.在所属的学术领域具备相当的造诣和影响力，具有博士及学位</w:t>
      </w:r>
      <w:r w:rsidR="001164F3">
        <w:rPr>
          <w:rFonts w:ascii="仿宋" w:eastAsia="仿宋" w:hAnsi="仿宋" w:cs="仿宋" w:hint="eastAsia"/>
          <w:sz w:val="30"/>
          <w:szCs w:val="30"/>
        </w:rPr>
        <w:t>且</w:t>
      </w:r>
      <w:r>
        <w:rPr>
          <w:rFonts w:ascii="仿宋" w:eastAsia="仿宋" w:hAnsi="仿宋" w:cs="仿宋" w:hint="eastAsia"/>
          <w:sz w:val="30"/>
          <w:szCs w:val="30"/>
        </w:rPr>
        <w:t>具有副高级及以上职称，科研能力较强。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3.了解孙越崎学院创新人才培养的体制机制以及培养方案，热爱学生，师德高尚，对培养学生具有高度的责任感。</w:t>
      </w:r>
    </w:p>
    <w:p w:rsidR="00D74B07" w:rsidRPr="005E6D65" w:rsidRDefault="005E6D65">
      <w:pPr>
        <w:spacing w:line="560" w:lineRule="exact"/>
        <w:ind w:firstLineChars="200" w:firstLine="600"/>
        <w:rPr>
          <w:rFonts w:ascii="黑体" w:eastAsia="黑体" w:hAnsi="黑体" w:cs="仿宋"/>
          <w:bCs/>
          <w:sz w:val="30"/>
          <w:szCs w:val="30"/>
        </w:rPr>
      </w:pPr>
      <w:r>
        <w:rPr>
          <w:rFonts w:ascii="黑体" w:eastAsia="黑体" w:hAnsi="黑体" w:cs="仿宋" w:hint="eastAsia"/>
          <w:bCs/>
          <w:sz w:val="30"/>
          <w:szCs w:val="30"/>
        </w:rPr>
        <w:t>四</w:t>
      </w:r>
      <w:r w:rsidR="005C6501" w:rsidRPr="005E6D65">
        <w:rPr>
          <w:rFonts w:ascii="黑体" w:eastAsia="黑体" w:hAnsi="黑体" w:cs="仿宋" w:hint="eastAsia"/>
          <w:bCs/>
          <w:sz w:val="30"/>
          <w:szCs w:val="30"/>
        </w:rPr>
        <w:t>、创新导师的选择与聘任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1.孙越崎学院院务委员会根据学生确定的专业方向遴选确定创新导师</w:t>
      </w:r>
      <w:r w:rsidR="001164F3">
        <w:rPr>
          <w:rFonts w:ascii="仿宋" w:eastAsia="仿宋" w:hAnsi="仿宋" w:cs="仿宋" w:hint="eastAsia"/>
          <w:sz w:val="30"/>
          <w:szCs w:val="30"/>
        </w:rPr>
        <w:t>库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2.学院组织导师与学生进行双向选择</w:t>
      </w:r>
      <w:r w:rsidR="001164F3">
        <w:rPr>
          <w:rFonts w:ascii="仿宋" w:eastAsia="仿宋" w:hAnsi="仿宋" w:cs="仿宋" w:hint="eastAsia"/>
          <w:sz w:val="30"/>
          <w:szCs w:val="30"/>
        </w:rPr>
        <w:t>，与创新</w:t>
      </w:r>
      <w:r w:rsidR="001164F3">
        <w:rPr>
          <w:rFonts w:ascii="仿宋" w:eastAsia="仿宋" w:hAnsi="仿宋" w:cs="仿宋"/>
          <w:sz w:val="30"/>
          <w:szCs w:val="30"/>
        </w:rPr>
        <w:t>导师</w:t>
      </w:r>
      <w:r>
        <w:rPr>
          <w:rFonts w:ascii="仿宋" w:eastAsia="仿宋" w:hAnsi="仿宋" w:cs="仿宋" w:hint="eastAsia"/>
          <w:sz w:val="30"/>
          <w:szCs w:val="30"/>
        </w:rPr>
        <w:t>签订聘任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协议，明确权利义务</w:t>
      </w:r>
      <w:r w:rsidR="001164F3">
        <w:rPr>
          <w:rFonts w:ascii="仿宋" w:eastAsia="仿宋" w:hAnsi="仿宋" w:cs="仿宋" w:hint="eastAsia"/>
          <w:sz w:val="30"/>
          <w:szCs w:val="30"/>
        </w:rPr>
        <w:t>。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</w:t>
      </w:r>
      <w:r w:rsidR="001164F3">
        <w:rPr>
          <w:rFonts w:ascii="仿宋" w:eastAsia="仿宋" w:hAnsi="仿宋" w:cs="仿宋" w:hint="eastAsia"/>
          <w:sz w:val="30"/>
          <w:szCs w:val="30"/>
        </w:rPr>
        <w:t>创新导师的聘期一般与学生在院</w:t>
      </w:r>
      <w:r w:rsidR="001164F3">
        <w:rPr>
          <w:rFonts w:ascii="仿宋" w:eastAsia="仿宋" w:hAnsi="仿宋" w:cs="仿宋"/>
          <w:sz w:val="30"/>
          <w:szCs w:val="30"/>
        </w:rPr>
        <w:t>学习</w:t>
      </w:r>
      <w:r>
        <w:rPr>
          <w:rFonts w:ascii="仿宋" w:eastAsia="仿宋" w:hAnsi="仿宋" w:cs="仿宋" w:hint="eastAsia"/>
          <w:sz w:val="30"/>
          <w:szCs w:val="30"/>
        </w:rPr>
        <w:t>期限同步。对于无法完成规定任务的创新导师，院务委员会根据实际情况进行调整和更换。学生因故退出孙越崎学院的，聘</w:t>
      </w:r>
      <w:r w:rsidR="001164F3">
        <w:rPr>
          <w:rFonts w:ascii="仿宋" w:eastAsia="仿宋" w:hAnsi="仿宋" w:cs="仿宋" w:hint="eastAsia"/>
          <w:sz w:val="30"/>
          <w:szCs w:val="30"/>
        </w:rPr>
        <w:t>任</w:t>
      </w:r>
      <w:r>
        <w:rPr>
          <w:rFonts w:ascii="仿宋" w:eastAsia="仿宋" w:hAnsi="仿宋" w:cs="仿宋" w:hint="eastAsia"/>
          <w:sz w:val="30"/>
          <w:szCs w:val="30"/>
        </w:rPr>
        <w:t>自然解除。</w:t>
      </w:r>
    </w:p>
    <w:p w:rsidR="00D74B07" w:rsidRPr="005E6D65" w:rsidRDefault="005E6D65">
      <w:pPr>
        <w:spacing w:line="560" w:lineRule="exact"/>
        <w:ind w:firstLineChars="200" w:firstLine="600"/>
        <w:rPr>
          <w:rFonts w:ascii="黑体" w:eastAsia="黑体" w:hAnsi="黑体" w:cs="仿宋"/>
          <w:bCs/>
          <w:sz w:val="30"/>
          <w:szCs w:val="30"/>
        </w:rPr>
      </w:pPr>
      <w:r w:rsidRPr="005E6D65">
        <w:rPr>
          <w:rFonts w:ascii="黑体" w:eastAsia="黑体" w:hAnsi="黑体" w:cs="仿宋" w:hint="eastAsia"/>
          <w:bCs/>
          <w:sz w:val="30"/>
          <w:szCs w:val="30"/>
        </w:rPr>
        <w:t>五</w:t>
      </w:r>
      <w:r w:rsidR="005C6501" w:rsidRPr="005E6D65">
        <w:rPr>
          <w:rFonts w:ascii="黑体" w:eastAsia="黑体" w:hAnsi="黑体" w:cs="仿宋" w:hint="eastAsia"/>
          <w:bCs/>
          <w:sz w:val="30"/>
          <w:szCs w:val="30"/>
        </w:rPr>
        <w:t>、创新导师的责任和权利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（一）责任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1.关注学生成长，辅导学生适应大学生活、熟悉学科发展前沿，了解专业培养方案，确立未来发展目标。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2.引导学生进课题组以及</w:t>
      </w:r>
      <w:r w:rsidR="00166BA5">
        <w:rPr>
          <w:rFonts w:ascii="仿宋" w:eastAsia="仿宋" w:hAnsi="仿宋" w:cs="仿宋" w:hint="eastAsia"/>
          <w:sz w:val="30"/>
          <w:szCs w:val="30"/>
        </w:rPr>
        <w:t>专业</w:t>
      </w:r>
      <w:r>
        <w:rPr>
          <w:rFonts w:ascii="仿宋" w:eastAsia="仿宋" w:hAnsi="仿宋" w:cs="仿宋" w:hint="eastAsia"/>
          <w:sz w:val="30"/>
          <w:szCs w:val="30"/>
        </w:rPr>
        <w:t>实验室进行学习和实验，参加课外学术科技活动和各类拓展训练，通过多种手段提升学生的学术素养和专业能力。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3.指导学生作为负责人参加创新实践训练项目或自设科研课题至少1项，并形成相应的物化成果。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4.指导学生进行个性化课程的选择和专业领域相关问题的探索研究，指导完成本科毕业论文（设计）或研究生的选题工作。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（二）权利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1.根据学院确定的经费额度设立学生自主研究课题。如果同时承担学院其他教学工作(如授课、讲座、毕业设计指导等)，按实际教学工作量发放补贴。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2.参与学院定期组织的创新导师学术研讨和交流活动。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3.参与学院每年组织的优秀创新导师评选表彰。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4.对孙越崎学院教学和管理工作提出合理化意见和建议。</w:t>
      </w:r>
    </w:p>
    <w:p w:rsidR="00D74B07" w:rsidRPr="005E6D65" w:rsidRDefault="005C6501">
      <w:pPr>
        <w:spacing w:line="560" w:lineRule="exact"/>
        <w:ind w:firstLineChars="200" w:firstLine="600"/>
        <w:rPr>
          <w:rFonts w:ascii="黑体" w:eastAsia="黑体" w:hAnsi="黑体" w:cs="仿宋"/>
          <w:bCs/>
          <w:sz w:val="30"/>
          <w:szCs w:val="30"/>
        </w:rPr>
      </w:pPr>
      <w:r w:rsidRPr="005E6D65">
        <w:rPr>
          <w:rFonts w:ascii="黑体" w:eastAsia="黑体" w:hAnsi="黑体" w:cs="仿宋" w:hint="eastAsia"/>
          <w:bCs/>
          <w:sz w:val="30"/>
          <w:szCs w:val="30"/>
        </w:rPr>
        <w:t>五、几点说明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1.创新导师制是培养拔尖创新人才的重要举措，是助力学生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成才的重要平台，同时也是培养研究生后备资源的重要抓手，请各学院和专业导师予以关注和支持。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2.校外专家学者担任创新导师的参考本办法执行。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3.本方案自201</w:t>
      </w:r>
      <w:r w:rsidR="003906B5">
        <w:rPr>
          <w:rFonts w:ascii="仿宋" w:eastAsia="仿宋" w:hAnsi="仿宋" w:cs="仿宋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年9月开始执行，解释权在中国矿业大学</w:t>
      </w:r>
      <w:r w:rsidR="00166BA5">
        <w:rPr>
          <w:rFonts w:ascii="仿宋" w:eastAsia="仿宋" w:hAnsi="仿宋" w:cs="仿宋" w:hint="eastAsia"/>
          <w:sz w:val="30"/>
          <w:szCs w:val="30"/>
        </w:rPr>
        <w:t>孙越崎学院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D74B07" w:rsidRDefault="00D74B07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D74B07" w:rsidRDefault="00D74B07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D74B07" w:rsidRDefault="00D74B07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D74B07" w:rsidRDefault="00D74B07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D74B07" w:rsidRDefault="00F838CE" w:rsidP="00F838CE">
      <w:pPr>
        <w:spacing w:line="560" w:lineRule="exact"/>
        <w:ind w:right="1200" w:firstLineChars="200" w:firstLine="60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</w:t>
      </w:r>
      <w:r w:rsidR="005C6501">
        <w:rPr>
          <w:rFonts w:ascii="仿宋" w:eastAsia="仿宋" w:hAnsi="仿宋" w:cs="仿宋" w:hint="eastAsia"/>
          <w:sz w:val="30"/>
          <w:szCs w:val="30"/>
        </w:rPr>
        <w:t>中国矿业大学</w:t>
      </w:r>
      <w:r>
        <w:rPr>
          <w:rFonts w:ascii="仿宋" w:eastAsia="仿宋" w:hAnsi="仿宋" w:cs="仿宋" w:hint="eastAsia"/>
          <w:sz w:val="30"/>
          <w:szCs w:val="30"/>
        </w:rPr>
        <w:t xml:space="preserve">孙越崎学院 </w:t>
      </w:r>
    </w:p>
    <w:p w:rsidR="00D74B07" w:rsidRDefault="005C6501">
      <w:pPr>
        <w:spacing w:line="560" w:lineRule="exact"/>
        <w:ind w:firstLineChars="200" w:firstLine="600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 w:rsidR="00F838CE">
        <w:rPr>
          <w:rFonts w:ascii="仿宋" w:eastAsia="仿宋" w:hAnsi="仿宋" w:cs="仿宋" w:hint="eastAsia"/>
          <w:sz w:val="30"/>
          <w:szCs w:val="30"/>
        </w:rPr>
        <w:t xml:space="preserve">             </w:t>
      </w:r>
      <w:r>
        <w:rPr>
          <w:rFonts w:ascii="仿宋" w:eastAsia="仿宋" w:hAnsi="仿宋" w:cs="仿宋" w:hint="eastAsia"/>
          <w:sz w:val="30"/>
          <w:szCs w:val="30"/>
        </w:rPr>
        <w:t xml:space="preserve"> 二○一</w:t>
      </w:r>
      <w:r w:rsidR="003906B5">
        <w:rPr>
          <w:rFonts w:ascii="仿宋" w:eastAsia="仿宋" w:hAnsi="仿宋" w:cs="仿宋" w:hint="eastAsia"/>
          <w:sz w:val="30"/>
          <w:szCs w:val="30"/>
        </w:rPr>
        <w:t>七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1164F3">
        <w:rPr>
          <w:rFonts w:ascii="仿宋" w:eastAsia="仿宋" w:hAnsi="仿宋" w:cs="仿宋" w:hint="eastAsia"/>
          <w:sz w:val="30"/>
          <w:szCs w:val="30"/>
        </w:rPr>
        <w:t>六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1164F3">
        <w:rPr>
          <w:rFonts w:ascii="仿宋" w:eastAsia="仿宋" w:hAnsi="仿宋" w:cs="仿宋" w:hint="eastAsia"/>
          <w:sz w:val="30"/>
          <w:szCs w:val="30"/>
        </w:rPr>
        <w:t>三十</w:t>
      </w:r>
      <w:r w:rsidR="00562B23">
        <w:rPr>
          <w:rFonts w:ascii="仿宋" w:eastAsia="仿宋" w:hAnsi="仿宋" w:cs="仿宋" w:hint="eastAsia"/>
          <w:sz w:val="30"/>
          <w:szCs w:val="30"/>
        </w:rPr>
        <w:t>日</w:t>
      </w:r>
    </w:p>
    <w:p w:rsidR="00D74B07" w:rsidRDefault="005C6501">
      <w:pPr>
        <w:spacing w:line="520" w:lineRule="exact"/>
        <w:ind w:firstLineChars="200"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D74B07" w:rsidRDefault="005C6501">
      <w:pPr>
        <w:spacing w:line="52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附件：</w:t>
      </w:r>
    </w:p>
    <w:p w:rsidR="00D74B07" w:rsidRDefault="005C6501">
      <w:pPr>
        <w:spacing w:line="52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孙越崎学院创新导师聘任协议</w:t>
      </w:r>
      <w:bookmarkStart w:id="0" w:name="_GoBack"/>
      <w:bookmarkEnd w:id="0"/>
    </w:p>
    <w:p w:rsidR="00D74B07" w:rsidRDefault="00D74B07">
      <w:pPr>
        <w:spacing w:line="520" w:lineRule="exact"/>
        <w:rPr>
          <w:rFonts w:ascii="黑体" w:eastAsia="黑体" w:hAnsi="黑体" w:cs="黑体"/>
          <w:sz w:val="36"/>
          <w:szCs w:val="36"/>
        </w:rPr>
      </w:pPr>
    </w:p>
    <w:p w:rsidR="00D74B07" w:rsidRDefault="005C6501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根据孙越崎学院人才培养方案，为推进拔尖创新人才的培养，助力优秀学生的快速成长，同时培养我校研究生的后备力量，孙越崎学院（甲方）就聘任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（乙方）作为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</w:t>
      </w:r>
      <w:r w:rsidR="00166BA5">
        <w:rPr>
          <w:rFonts w:ascii="仿宋" w:eastAsia="仿宋" w:hAnsi="仿宋" w:cs="仿宋" w:hint="eastAsia"/>
          <w:sz w:val="28"/>
          <w:szCs w:val="28"/>
        </w:rPr>
        <w:t>同学的创新导师</w:t>
      </w:r>
      <w:r>
        <w:rPr>
          <w:rFonts w:ascii="仿宋" w:eastAsia="仿宋" w:hAnsi="仿宋" w:cs="仿宋" w:hint="eastAsia"/>
          <w:sz w:val="28"/>
          <w:szCs w:val="28"/>
        </w:rPr>
        <w:t>达成如下协议。</w:t>
      </w:r>
    </w:p>
    <w:p w:rsidR="00D74B07" w:rsidRDefault="00166BA5">
      <w:pPr>
        <w:spacing w:line="56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</w:t>
      </w:r>
      <w:r w:rsidR="005C6501">
        <w:rPr>
          <w:rFonts w:ascii="仿宋" w:eastAsia="仿宋" w:hAnsi="仿宋" w:cs="仿宋" w:hint="eastAsia"/>
          <w:b/>
          <w:bCs/>
          <w:sz w:val="30"/>
          <w:szCs w:val="30"/>
        </w:rPr>
        <w:t>、创新导师的工作职责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1.关注学生成长，辅导学生适应大学生活、熟悉学科发展前沿，了解专业培养方案，确立未来发展目标。每月通过各种渠道进行不少于2次的交流。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2.引导学生进</w:t>
      </w:r>
      <w:r w:rsidR="00166BA5">
        <w:rPr>
          <w:rFonts w:ascii="仿宋" w:eastAsia="仿宋" w:hAnsi="仿宋" w:cs="仿宋" w:hint="eastAsia"/>
          <w:sz w:val="30"/>
          <w:szCs w:val="30"/>
        </w:rPr>
        <w:t>入</w:t>
      </w:r>
      <w:r>
        <w:rPr>
          <w:rFonts w:ascii="仿宋" w:eastAsia="仿宋" w:hAnsi="仿宋" w:cs="仿宋" w:hint="eastAsia"/>
          <w:sz w:val="30"/>
          <w:szCs w:val="30"/>
        </w:rPr>
        <w:t>课题组以及</w:t>
      </w:r>
      <w:r w:rsidR="00166BA5">
        <w:rPr>
          <w:rFonts w:ascii="仿宋" w:eastAsia="仿宋" w:hAnsi="仿宋" w:cs="仿宋" w:hint="eastAsia"/>
          <w:sz w:val="30"/>
          <w:szCs w:val="30"/>
        </w:rPr>
        <w:t>专业</w:t>
      </w:r>
      <w:r>
        <w:rPr>
          <w:rFonts w:ascii="仿宋" w:eastAsia="仿宋" w:hAnsi="仿宋" w:cs="仿宋" w:hint="eastAsia"/>
          <w:sz w:val="30"/>
          <w:szCs w:val="30"/>
        </w:rPr>
        <w:t>实验室进行学习和实验，指导其参加课外学术科技活动和各类拓展训练，通过多种手段提升学生的学术素养和专业能力。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3.辅导学生进行个性化课程的选择和专业领域相关问题的探索研究，指导完成本科毕业论文（设计）或研究生的选题工作。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4.指导学生作为负责人参加创新实践训练项目或自设科研课题至少1项，并形成相应的物化成果。具体</w:t>
      </w:r>
      <w:r w:rsidR="00166BA5">
        <w:rPr>
          <w:rFonts w:ascii="仿宋" w:eastAsia="仿宋" w:hAnsi="仿宋" w:cs="仿宋" w:hint="eastAsia"/>
          <w:sz w:val="30"/>
          <w:szCs w:val="30"/>
        </w:rPr>
        <w:t>要求</w:t>
      </w:r>
      <w:r>
        <w:rPr>
          <w:rFonts w:ascii="仿宋" w:eastAsia="仿宋" w:hAnsi="仿宋" w:cs="仿宋" w:hint="eastAsia"/>
          <w:sz w:val="30"/>
          <w:szCs w:val="30"/>
        </w:rPr>
        <w:t>如下：</w:t>
      </w:r>
    </w:p>
    <w:p w:rsidR="00166BA5" w:rsidRPr="00166BA5" w:rsidRDefault="005C6501" w:rsidP="000071D4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166BA5">
        <w:rPr>
          <w:rFonts w:ascii="仿宋" w:eastAsia="仿宋" w:hAnsi="仿宋" w:cs="仿宋" w:hint="eastAsia"/>
          <w:sz w:val="30"/>
          <w:szCs w:val="30"/>
        </w:rPr>
        <w:t>（1）</w:t>
      </w:r>
      <w:r w:rsidR="00166BA5" w:rsidRPr="00166BA5">
        <w:rPr>
          <w:rFonts w:ascii="仿宋" w:eastAsia="仿宋" w:hAnsi="仿宋" w:cs="仿宋" w:hint="eastAsia"/>
          <w:sz w:val="30"/>
          <w:szCs w:val="30"/>
        </w:rPr>
        <w:t>指导</w:t>
      </w:r>
      <w:r w:rsidR="00166BA5" w:rsidRPr="00166BA5">
        <w:rPr>
          <w:rFonts w:ascii="仿宋" w:eastAsia="仿宋" w:hAnsi="仿宋" w:cs="仿宋"/>
          <w:sz w:val="30"/>
          <w:szCs w:val="30"/>
        </w:rPr>
        <w:t>学生积极申报创新实践训练项目。</w:t>
      </w:r>
    </w:p>
    <w:p w:rsidR="00D74B07" w:rsidRDefault="00166BA5" w:rsidP="00166BA5">
      <w:pPr>
        <w:spacing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166BA5">
        <w:rPr>
          <w:rFonts w:ascii="仿宋" w:eastAsia="仿宋" w:hAnsi="仿宋" w:cs="仿宋" w:hint="eastAsia"/>
          <w:sz w:val="30"/>
          <w:szCs w:val="30"/>
        </w:rPr>
        <w:t>（2）</w:t>
      </w:r>
      <w:r w:rsidR="00C86BE1">
        <w:rPr>
          <w:rFonts w:ascii="仿宋" w:eastAsia="仿宋" w:hAnsi="仿宋" w:cs="仿宋" w:hint="eastAsia"/>
          <w:sz w:val="30"/>
          <w:szCs w:val="30"/>
        </w:rPr>
        <w:t>根据</w:t>
      </w:r>
      <w:r w:rsidR="00C86BE1">
        <w:rPr>
          <w:rFonts w:ascii="仿宋" w:eastAsia="仿宋" w:hAnsi="仿宋" w:cs="仿宋"/>
          <w:sz w:val="30"/>
          <w:szCs w:val="30"/>
        </w:rPr>
        <w:t>教务部</w:t>
      </w:r>
      <w:r w:rsidR="00767B32"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校</w:t>
      </w:r>
      <w:r w:rsidR="00C86BE1">
        <w:rPr>
          <w:rFonts w:ascii="仿宋" w:eastAsia="仿宋" w:hAnsi="仿宋" w:cs="仿宋"/>
          <w:sz w:val="30"/>
          <w:szCs w:val="30"/>
        </w:rPr>
        <w:t>团委等</w:t>
      </w:r>
      <w:r w:rsidR="00C86BE1">
        <w:rPr>
          <w:rFonts w:ascii="仿宋" w:eastAsia="仿宋" w:hAnsi="仿宋" w:cs="仿宋" w:hint="eastAsia"/>
          <w:sz w:val="30"/>
          <w:szCs w:val="30"/>
        </w:rPr>
        <w:t>部门</w:t>
      </w:r>
      <w:r w:rsidR="008A1C55">
        <w:rPr>
          <w:rFonts w:ascii="仿宋" w:eastAsia="仿宋" w:hAnsi="仿宋" w:cs="仿宋" w:hint="eastAsia"/>
          <w:sz w:val="30"/>
          <w:szCs w:val="30"/>
        </w:rPr>
        <w:t>拨付</w:t>
      </w:r>
      <w:r w:rsidR="00C86BE1">
        <w:rPr>
          <w:rFonts w:ascii="仿宋" w:eastAsia="仿宋" w:hAnsi="仿宋" w:cs="仿宋"/>
          <w:sz w:val="30"/>
          <w:szCs w:val="30"/>
        </w:rPr>
        <w:t>的学生创新</w:t>
      </w:r>
      <w:r w:rsidR="00767B32">
        <w:rPr>
          <w:rFonts w:ascii="仿宋" w:eastAsia="仿宋" w:hAnsi="仿宋" w:cs="仿宋" w:hint="eastAsia"/>
          <w:sz w:val="30"/>
          <w:szCs w:val="30"/>
        </w:rPr>
        <w:t>经费</w:t>
      </w:r>
      <w:r w:rsidR="00C86BE1">
        <w:rPr>
          <w:rFonts w:ascii="仿宋" w:eastAsia="仿宋" w:hAnsi="仿宋" w:cs="仿宋" w:hint="eastAsia"/>
          <w:sz w:val="30"/>
          <w:szCs w:val="30"/>
        </w:rPr>
        <w:t>额度</w:t>
      </w:r>
      <w:r w:rsidR="00843717">
        <w:rPr>
          <w:rFonts w:ascii="仿宋" w:eastAsia="仿宋" w:hAnsi="仿宋" w:cs="仿宋" w:hint="eastAsia"/>
          <w:sz w:val="30"/>
          <w:szCs w:val="30"/>
        </w:rPr>
        <w:t>，</w:t>
      </w:r>
      <w:r w:rsidR="005C6501">
        <w:rPr>
          <w:rFonts w:ascii="仿宋" w:eastAsia="仿宋" w:hAnsi="仿宋" w:cs="仿宋" w:hint="eastAsia"/>
          <w:sz w:val="30"/>
          <w:szCs w:val="30"/>
        </w:rPr>
        <w:t>指导学生在规定时间内完成相关研究任务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/>
          <w:sz w:val="30"/>
          <w:szCs w:val="30"/>
        </w:rPr>
        <w:t>按期结题</w:t>
      </w:r>
      <w:r w:rsidR="005C6501">
        <w:rPr>
          <w:rFonts w:ascii="仿宋" w:eastAsia="仿宋" w:hAnsi="仿宋" w:cs="仿宋" w:hint="eastAsia"/>
          <w:sz w:val="30"/>
          <w:szCs w:val="30"/>
        </w:rPr>
        <w:t>。</w:t>
      </w:r>
      <w:r>
        <w:rPr>
          <w:rFonts w:ascii="仿宋" w:eastAsia="仿宋" w:hAnsi="仿宋" w:cs="仿宋" w:hint="eastAsia"/>
          <w:sz w:val="30"/>
          <w:szCs w:val="30"/>
        </w:rPr>
        <w:t>其中，</w:t>
      </w:r>
      <w:r>
        <w:rPr>
          <w:rFonts w:ascii="仿宋" w:eastAsia="仿宋" w:hAnsi="仿宋" w:cs="仿宋"/>
          <w:sz w:val="30"/>
          <w:szCs w:val="30"/>
        </w:rPr>
        <w:t>项目结题</w:t>
      </w:r>
      <w:r w:rsidR="005C6501">
        <w:rPr>
          <w:rFonts w:ascii="仿宋" w:eastAsia="仿宋" w:hAnsi="仿宋" w:cs="仿宋" w:hint="eastAsia"/>
          <w:sz w:val="30"/>
          <w:szCs w:val="30"/>
        </w:rPr>
        <w:t>为“优秀”的，学院</w:t>
      </w:r>
      <w:r>
        <w:rPr>
          <w:rFonts w:ascii="仿宋" w:eastAsia="仿宋" w:hAnsi="仿宋" w:cs="仿宋" w:hint="eastAsia"/>
          <w:sz w:val="30"/>
          <w:szCs w:val="30"/>
        </w:rPr>
        <w:t>按照国家级</w:t>
      </w:r>
      <w:r>
        <w:rPr>
          <w:rFonts w:ascii="仿宋" w:eastAsia="仿宋" w:hAnsi="仿宋" w:cs="仿宋"/>
          <w:sz w:val="30"/>
          <w:szCs w:val="30"/>
        </w:rPr>
        <w:t>、省级、校级的项目类别</w:t>
      </w:r>
      <w:r w:rsidR="005C6501">
        <w:rPr>
          <w:rFonts w:ascii="仿宋" w:eastAsia="仿宋" w:hAnsi="仿宋" w:cs="仿宋" w:hint="eastAsia"/>
          <w:sz w:val="30"/>
          <w:szCs w:val="30"/>
        </w:rPr>
        <w:t>分别给予导师3000元、2000元和1000元的一次性奖励。指导学生获得其他类型的</w:t>
      </w:r>
      <w:r>
        <w:rPr>
          <w:rFonts w:ascii="仿宋" w:eastAsia="仿宋" w:hAnsi="仿宋" w:cs="仿宋" w:hint="eastAsia"/>
          <w:sz w:val="30"/>
          <w:szCs w:val="30"/>
        </w:rPr>
        <w:t>创新</w:t>
      </w:r>
      <w:r>
        <w:rPr>
          <w:rFonts w:ascii="仿宋" w:eastAsia="仿宋" w:hAnsi="仿宋" w:cs="仿宋"/>
          <w:sz w:val="30"/>
          <w:szCs w:val="30"/>
        </w:rPr>
        <w:t>成果</w:t>
      </w:r>
      <w:r w:rsidR="005C6501">
        <w:rPr>
          <w:rFonts w:ascii="仿宋" w:eastAsia="仿宋" w:hAnsi="仿宋" w:cs="仿宋" w:hint="eastAsia"/>
          <w:sz w:val="30"/>
          <w:szCs w:val="30"/>
        </w:rPr>
        <w:t>，依照</w:t>
      </w:r>
      <w:r>
        <w:rPr>
          <w:rFonts w:ascii="仿宋" w:eastAsia="仿宋" w:hAnsi="仿宋" w:cs="仿宋" w:hint="eastAsia"/>
          <w:sz w:val="30"/>
          <w:szCs w:val="30"/>
        </w:rPr>
        <w:t>《</w:t>
      </w:r>
      <w:r w:rsidRPr="00166BA5">
        <w:rPr>
          <w:rFonts w:ascii="仿宋" w:eastAsia="仿宋" w:hAnsi="仿宋" w:cs="仿宋" w:hint="eastAsia"/>
          <w:sz w:val="30"/>
          <w:szCs w:val="30"/>
        </w:rPr>
        <w:t>孙越崎学院教职工</w:t>
      </w:r>
      <w:r w:rsidRPr="00166BA5">
        <w:rPr>
          <w:rFonts w:ascii="仿宋" w:eastAsia="仿宋" w:hAnsi="仿宋" w:cs="仿宋"/>
          <w:sz w:val="30"/>
          <w:szCs w:val="30"/>
        </w:rPr>
        <w:t>工作绩</w:t>
      </w:r>
      <w:r w:rsidRPr="00166BA5">
        <w:rPr>
          <w:rFonts w:ascii="仿宋" w:eastAsia="仿宋" w:hAnsi="仿宋" w:cs="仿宋"/>
          <w:sz w:val="30"/>
          <w:szCs w:val="30"/>
        </w:rPr>
        <w:lastRenderedPageBreak/>
        <w:t>效</w:t>
      </w:r>
      <w:r w:rsidRPr="00166BA5">
        <w:rPr>
          <w:rFonts w:ascii="仿宋" w:eastAsia="仿宋" w:hAnsi="仿宋" w:cs="仿宋" w:hint="eastAsia"/>
          <w:sz w:val="30"/>
          <w:szCs w:val="30"/>
        </w:rPr>
        <w:t>奖励办法</w:t>
      </w:r>
      <w:r>
        <w:rPr>
          <w:rFonts w:ascii="仿宋" w:eastAsia="仿宋" w:hAnsi="仿宋" w:cs="仿宋" w:hint="eastAsia"/>
          <w:sz w:val="30"/>
          <w:szCs w:val="30"/>
        </w:rPr>
        <w:t>》</w:t>
      </w:r>
      <w:r w:rsidR="005C6501">
        <w:rPr>
          <w:rFonts w:ascii="仿宋" w:eastAsia="仿宋" w:hAnsi="仿宋" w:cs="仿宋"/>
          <w:sz w:val="30"/>
          <w:szCs w:val="30"/>
        </w:rPr>
        <w:t>执行</w:t>
      </w:r>
      <w:r w:rsidR="005C6501">
        <w:rPr>
          <w:rFonts w:ascii="仿宋" w:eastAsia="仿宋" w:hAnsi="仿宋" w:cs="仿宋" w:hint="eastAsia"/>
          <w:sz w:val="30"/>
          <w:szCs w:val="30"/>
        </w:rPr>
        <w:t>。</w:t>
      </w:r>
    </w:p>
    <w:p w:rsidR="00D74B07" w:rsidRDefault="00285D3F">
      <w:pPr>
        <w:spacing w:line="56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</w:t>
      </w:r>
      <w:r w:rsidR="005C6501">
        <w:rPr>
          <w:rFonts w:ascii="仿宋" w:eastAsia="仿宋" w:hAnsi="仿宋" w:cs="仿宋" w:hint="eastAsia"/>
          <w:b/>
          <w:bCs/>
          <w:sz w:val="30"/>
          <w:szCs w:val="30"/>
        </w:rPr>
        <w:t>、创新导师的评聘与考核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1.创新导师的聘期与学生在</w:t>
      </w:r>
      <w:r w:rsidR="00166BA5">
        <w:rPr>
          <w:rFonts w:ascii="仿宋" w:eastAsia="仿宋" w:hAnsi="仿宋" w:cs="仿宋" w:hint="eastAsia"/>
          <w:sz w:val="30"/>
          <w:szCs w:val="30"/>
        </w:rPr>
        <w:t>院</w:t>
      </w:r>
      <w:r>
        <w:rPr>
          <w:rFonts w:ascii="仿宋" w:eastAsia="仿宋" w:hAnsi="仿宋" w:cs="仿宋" w:hint="eastAsia"/>
          <w:sz w:val="30"/>
          <w:szCs w:val="30"/>
        </w:rPr>
        <w:t>学</w:t>
      </w:r>
      <w:r w:rsidR="00166BA5">
        <w:rPr>
          <w:rFonts w:ascii="仿宋" w:eastAsia="仿宋" w:hAnsi="仿宋" w:cs="仿宋" w:hint="eastAsia"/>
          <w:sz w:val="30"/>
          <w:szCs w:val="30"/>
        </w:rPr>
        <w:t>习</w:t>
      </w:r>
      <w:r>
        <w:rPr>
          <w:rFonts w:ascii="仿宋" w:eastAsia="仿宋" w:hAnsi="仿宋" w:cs="仿宋" w:hint="eastAsia"/>
          <w:sz w:val="30"/>
          <w:szCs w:val="30"/>
        </w:rPr>
        <w:t>期限同步。对于无法完成规定任务的创新导师，孙越崎学院有权根据实际情况进行调整和更换。学生因故退出孙越崎学院的，聘任自然解除。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2.创新导师须</w:t>
      </w:r>
      <w:r w:rsidR="00166BA5">
        <w:rPr>
          <w:rFonts w:ascii="仿宋" w:eastAsia="仿宋" w:hAnsi="仿宋" w:cs="仿宋" w:hint="eastAsia"/>
          <w:sz w:val="30"/>
          <w:szCs w:val="30"/>
        </w:rPr>
        <w:t>于</w:t>
      </w:r>
      <w:r>
        <w:rPr>
          <w:rFonts w:ascii="仿宋" w:eastAsia="仿宋" w:hAnsi="仿宋" w:cs="仿宋" w:hint="eastAsia"/>
          <w:sz w:val="30"/>
          <w:szCs w:val="30"/>
        </w:rPr>
        <w:t>每学期末提交书面考核表或参加学院组织的导师交流会，就每学期的工作情况进行沟通。</w:t>
      </w:r>
    </w:p>
    <w:p w:rsidR="00166BA5" w:rsidRPr="00285D3F" w:rsidRDefault="005C6501" w:rsidP="00285D3F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3.孙越崎学院按照学年对创新导师进行管理和考核。每年9月份进行上</w:t>
      </w:r>
      <w:r w:rsidR="00285D3F">
        <w:rPr>
          <w:rFonts w:ascii="仿宋" w:eastAsia="仿宋" w:hAnsi="仿宋" w:cs="仿宋" w:hint="eastAsia"/>
          <w:sz w:val="30"/>
          <w:szCs w:val="30"/>
        </w:rPr>
        <w:t>学</w:t>
      </w:r>
      <w:r>
        <w:rPr>
          <w:rFonts w:ascii="仿宋" w:eastAsia="仿宋" w:hAnsi="仿宋" w:cs="仿宋" w:hint="eastAsia"/>
          <w:sz w:val="30"/>
          <w:szCs w:val="30"/>
        </w:rPr>
        <w:t>年度的考核</w:t>
      </w:r>
      <w:r w:rsidR="00285D3F">
        <w:rPr>
          <w:rFonts w:ascii="仿宋" w:eastAsia="仿宋" w:hAnsi="仿宋" w:cs="仿宋" w:hint="eastAsia"/>
          <w:sz w:val="30"/>
          <w:szCs w:val="30"/>
        </w:rPr>
        <w:t>，</w:t>
      </w:r>
      <w:r w:rsidR="00285D3F">
        <w:rPr>
          <w:rFonts w:ascii="仿宋" w:eastAsia="仿宋" w:hAnsi="仿宋" w:cs="仿宋"/>
          <w:sz w:val="30"/>
          <w:szCs w:val="30"/>
        </w:rPr>
        <w:t>考核合格的，</w:t>
      </w:r>
      <w:r w:rsidR="00166BA5">
        <w:rPr>
          <w:rFonts w:ascii="仿宋" w:eastAsia="仿宋" w:hAnsi="仿宋" w:cs="仿宋" w:hint="eastAsia"/>
          <w:sz w:val="30"/>
          <w:szCs w:val="30"/>
        </w:rPr>
        <w:t>按照</w:t>
      </w:r>
      <w:r w:rsidR="00166BA5">
        <w:rPr>
          <w:rFonts w:ascii="仿宋" w:eastAsia="仿宋" w:hAnsi="仿宋" w:cs="仿宋"/>
          <w:sz w:val="30"/>
          <w:szCs w:val="30"/>
        </w:rPr>
        <w:t>每生</w:t>
      </w:r>
      <w:r w:rsidR="00166BA5">
        <w:rPr>
          <w:rFonts w:ascii="仿宋" w:eastAsia="仿宋" w:hAnsi="仿宋" w:cs="仿宋" w:hint="eastAsia"/>
          <w:sz w:val="30"/>
          <w:szCs w:val="30"/>
        </w:rPr>
        <w:t>800元</w:t>
      </w:r>
      <w:r w:rsidR="00166BA5">
        <w:rPr>
          <w:rFonts w:ascii="仿宋" w:eastAsia="仿宋" w:hAnsi="仿宋" w:cs="仿宋"/>
          <w:sz w:val="30"/>
          <w:szCs w:val="30"/>
        </w:rPr>
        <w:t>/</w:t>
      </w:r>
      <w:r w:rsidR="00285D3F">
        <w:rPr>
          <w:rFonts w:ascii="仿宋" w:eastAsia="仿宋" w:hAnsi="仿宋" w:cs="仿宋" w:hint="eastAsia"/>
          <w:sz w:val="30"/>
          <w:szCs w:val="30"/>
        </w:rPr>
        <w:t>学</w:t>
      </w:r>
      <w:r w:rsidR="00166BA5">
        <w:rPr>
          <w:rFonts w:ascii="仿宋" w:eastAsia="仿宋" w:hAnsi="仿宋" w:cs="仿宋" w:hint="eastAsia"/>
          <w:sz w:val="30"/>
          <w:szCs w:val="30"/>
        </w:rPr>
        <w:t>年</w:t>
      </w:r>
      <w:r w:rsidR="00166BA5">
        <w:rPr>
          <w:rFonts w:ascii="仿宋" w:eastAsia="仿宋" w:hAnsi="仿宋" w:cs="仿宋"/>
          <w:sz w:val="30"/>
          <w:szCs w:val="30"/>
        </w:rPr>
        <w:t>支付劳务费。</w:t>
      </w:r>
    </w:p>
    <w:p w:rsidR="00D74B07" w:rsidRDefault="00285D3F">
      <w:pPr>
        <w:spacing w:line="56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</w:t>
      </w:r>
      <w:r w:rsidR="005C6501">
        <w:rPr>
          <w:rFonts w:ascii="仿宋" w:eastAsia="仿宋" w:hAnsi="仿宋" w:cs="仿宋" w:hint="eastAsia"/>
          <w:b/>
          <w:bCs/>
          <w:sz w:val="30"/>
          <w:szCs w:val="30"/>
        </w:rPr>
        <w:t>、补充说明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1.本协议一式</w:t>
      </w:r>
      <w:r w:rsidR="00285D3F">
        <w:rPr>
          <w:rFonts w:ascii="仿宋" w:eastAsia="仿宋" w:hAnsi="仿宋" w:cs="仿宋" w:hint="eastAsia"/>
          <w:sz w:val="30"/>
          <w:szCs w:val="30"/>
        </w:rPr>
        <w:t>两</w:t>
      </w:r>
      <w:r>
        <w:rPr>
          <w:rFonts w:ascii="仿宋" w:eastAsia="仿宋" w:hAnsi="仿宋" w:cs="仿宋" w:hint="eastAsia"/>
          <w:sz w:val="30"/>
          <w:szCs w:val="30"/>
        </w:rPr>
        <w:t>份，孙越崎学院、</w:t>
      </w:r>
      <w:r w:rsidR="00285D3F">
        <w:rPr>
          <w:rFonts w:ascii="仿宋" w:eastAsia="仿宋" w:hAnsi="仿宋" w:cs="仿宋" w:hint="eastAsia"/>
          <w:sz w:val="30"/>
          <w:szCs w:val="30"/>
        </w:rPr>
        <w:t>创新</w:t>
      </w:r>
      <w:r>
        <w:rPr>
          <w:rFonts w:ascii="仿宋" w:eastAsia="仿宋" w:hAnsi="仿宋" w:cs="仿宋" w:hint="eastAsia"/>
          <w:sz w:val="30"/>
          <w:szCs w:val="30"/>
        </w:rPr>
        <w:t>导师本人各执一份。</w:t>
      </w:r>
    </w:p>
    <w:p w:rsidR="00D74B07" w:rsidRDefault="005C6501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2.本协议未确定事宜，由孙越崎学院院务委员会协商确定解决。</w:t>
      </w:r>
    </w:p>
    <w:p w:rsidR="00D74B07" w:rsidRDefault="00D74B07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D74B07" w:rsidRDefault="005C6501" w:rsidP="00DE78BC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甲方：中国矿业大学孙越崎学院 </w:t>
      </w:r>
      <w:r w:rsidR="00DE78BC"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r w:rsidR="00DE78BC"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 乙方（签名）：</w:t>
      </w:r>
    </w:p>
    <w:p w:rsidR="00D74B07" w:rsidRDefault="005C6501" w:rsidP="00DE78BC">
      <w:pPr>
        <w:spacing w:line="5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日期：</w:t>
      </w:r>
      <w:r w:rsidR="00285D3F"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 xml:space="preserve">年   月   日           </w:t>
      </w:r>
      <w:r w:rsidR="00285D3F">
        <w:rPr>
          <w:rFonts w:ascii="仿宋" w:eastAsia="仿宋" w:hAnsi="仿宋" w:cs="仿宋"/>
          <w:sz w:val="30"/>
          <w:szCs w:val="30"/>
        </w:rPr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 xml:space="preserve"> 日期：  </w:t>
      </w:r>
      <w:r w:rsidR="00285D3F"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285D3F"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285D3F"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D74B07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662" w:rsidRDefault="00733662" w:rsidP="008E0B45">
      <w:r>
        <w:separator/>
      </w:r>
    </w:p>
  </w:endnote>
  <w:endnote w:type="continuationSeparator" w:id="0">
    <w:p w:rsidR="00733662" w:rsidRDefault="00733662" w:rsidP="008E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662" w:rsidRDefault="00733662" w:rsidP="008E0B45">
      <w:r>
        <w:separator/>
      </w:r>
    </w:p>
  </w:footnote>
  <w:footnote w:type="continuationSeparator" w:id="0">
    <w:p w:rsidR="00733662" w:rsidRDefault="00733662" w:rsidP="008E0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75414"/>
    <w:multiLevelType w:val="singleLevel"/>
    <w:tmpl w:val="57D7541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B1F88"/>
    <w:rsid w:val="000071D4"/>
    <w:rsid w:val="00022542"/>
    <w:rsid w:val="00047B86"/>
    <w:rsid w:val="000B20F1"/>
    <w:rsid w:val="000B7059"/>
    <w:rsid w:val="001164F3"/>
    <w:rsid w:val="00166BA5"/>
    <w:rsid w:val="001D1DAF"/>
    <w:rsid w:val="00285D3F"/>
    <w:rsid w:val="002A7FA3"/>
    <w:rsid w:val="00356F91"/>
    <w:rsid w:val="003906B5"/>
    <w:rsid w:val="00457379"/>
    <w:rsid w:val="004F530B"/>
    <w:rsid w:val="00521DA7"/>
    <w:rsid w:val="00562B23"/>
    <w:rsid w:val="005A6534"/>
    <w:rsid w:val="005C6501"/>
    <w:rsid w:val="005E6D65"/>
    <w:rsid w:val="00613AEA"/>
    <w:rsid w:val="006A3B9C"/>
    <w:rsid w:val="006B401B"/>
    <w:rsid w:val="00733662"/>
    <w:rsid w:val="007424AC"/>
    <w:rsid w:val="0076675F"/>
    <w:rsid w:val="00767B32"/>
    <w:rsid w:val="007B3E81"/>
    <w:rsid w:val="007D658A"/>
    <w:rsid w:val="00843717"/>
    <w:rsid w:val="008922AC"/>
    <w:rsid w:val="008A1C55"/>
    <w:rsid w:val="008E0B45"/>
    <w:rsid w:val="009A5A20"/>
    <w:rsid w:val="00A356B9"/>
    <w:rsid w:val="00A90761"/>
    <w:rsid w:val="00C2068B"/>
    <w:rsid w:val="00C86BE1"/>
    <w:rsid w:val="00C97532"/>
    <w:rsid w:val="00CB08EA"/>
    <w:rsid w:val="00D55743"/>
    <w:rsid w:val="00D74B07"/>
    <w:rsid w:val="00DE3D5A"/>
    <w:rsid w:val="00DE78BC"/>
    <w:rsid w:val="00E8727D"/>
    <w:rsid w:val="00E92DE9"/>
    <w:rsid w:val="00F145A9"/>
    <w:rsid w:val="00F619F4"/>
    <w:rsid w:val="00F838CE"/>
    <w:rsid w:val="026E1CE8"/>
    <w:rsid w:val="04815CE0"/>
    <w:rsid w:val="04CB214A"/>
    <w:rsid w:val="04FC08BC"/>
    <w:rsid w:val="09C377FB"/>
    <w:rsid w:val="09EC4F91"/>
    <w:rsid w:val="0C620182"/>
    <w:rsid w:val="0CAF664E"/>
    <w:rsid w:val="10512D64"/>
    <w:rsid w:val="10736C78"/>
    <w:rsid w:val="174A2B27"/>
    <w:rsid w:val="1DD024EF"/>
    <w:rsid w:val="20942FF8"/>
    <w:rsid w:val="21326437"/>
    <w:rsid w:val="230B543C"/>
    <w:rsid w:val="28626F08"/>
    <w:rsid w:val="2ECB6FAA"/>
    <w:rsid w:val="2F17621A"/>
    <w:rsid w:val="31E703E1"/>
    <w:rsid w:val="38943164"/>
    <w:rsid w:val="3AA174B6"/>
    <w:rsid w:val="3B3C0720"/>
    <w:rsid w:val="3BEF58CA"/>
    <w:rsid w:val="3C0F76DD"/>
    <w:rsid w:val="44647181"/>
    <w:rsid w:val="47792312"/>
    <w:rsid w:val="47BF4FBA"/>
    <w:rsid w:val="489829ED"/>
    <w:rsid w:val="4C3F1E2F"/>
    <w:rsid w:val="51E36E35"/>
    <w:rsid w:val="55434AF1"/>
    <w:rsid w:val="58341B72"/>
    <w:rsid w:val="60A25A03"/>
    <w:rsid w:val="61663334"/>
    <w:rsid w:val="616A37DE"/>
    <w:rsid w:val="6380528B"/>
    <w:rsid w:val="645B404B"/>
    <w:rsid w:val="66634567"/>
    <w:rsid w:val="69F04511"/>
    <w:rsid w:val="6EBF6C44"/>
    <w:rsid w:val="71434A04"/>
    <w:rsid w:val="757B1F88"/>
    <w:rsid w:val="76285722"/>
    <w:rsid w:val="7EAE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FA8310-5FC5-49E9-BE90-9A7C7954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paragraph" w:customStyle="1" w:styleId="western">
    <w:name w:val="western"/>
    <w:basedOn w:val="a"/>
    <w:rsid w:val="008E0B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Balloon Text"/>
    <w:basedOn w:val="a"/>
    <w:link w:val="Char1"/>
    <w:semiHidden/>
    <w:unhideWhenUsed/>
    <w:rsid w:val="00CB08EA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CB08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020670-288C-4999-81BA-2FFDDE3D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302</Words>
  <Characters>1723</Characters>
  <Application>Microsoft Office Word</Application>
  <DocSecurity>0</DocSecurity>
  <Lines>14</Lines>
  <Paragraphs>4</Paragraphs>
  <ScaleCrop>false</ScaleCrop>
  <Company>孙越崎学院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卫慧芳</cp:lastModifiedBy>
  <cp:revision>52</cp:revision>
  <cp:lastPrinted>2017-07-16T04:05:00Z</cp:lastPrinted>
  <dcterms:created xsi:type="dcterms:W3CDTF">2016-09-13T00:55:00Z</dcterms:created>
  <dcterms:modified xsi:type="dcterms:W3CDTF">2017-10-19T09:50:00Z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