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1A4" w:rsidRDefault="00176998" w:rsidP="00251DF9">
      <w:pPr>
        <w:adjustRightInd w:val="0"/>
        <w:snapToGrid w:val="0"/>
        <w:jc w:val="center"/>
        <w:rPr>
          <w:rFonts w:ascii="宋体" w:hAnsi="宋体" w:hint="eastAsia"/>
          <w:b/>
          <w:color w:val="000000" w:themeColor="text1"/>
          <w:sz w:val="40"/>
          <w:szCs w:val="32"/>
        </w:rPr>
      </w:pPr>
      <w:r w:rsidRPr="00BD25CF">
        <w:rPr>
          <w:rFonts w:ascii="宋体" w:hAnsi="宋体" w:hint="eastAsia"/>
          <w:b/>
          <w:color w:val="000000" w:themeColor="text1"/>
          <w:sz w:val="40"/>
          <w:szCs w:val="32"/>
        </w:rPr>
        <w:t>考试范围</w:t>
      </w:r>
    </w:p>
    <w:p w:rsidR="00D646BC" w:rsidRDefault="00D646BC" w:rsidP="00D646BC">
      <w:pPr>
        <w:spacing w:line="460" w:lineRule="exact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试卷满分</w:t>
      </w:r>
      <w:r>
        <w:rPr>
          <w:rFonts w:ascii="仿宋_GB2312" w:eastAsia="仿宋_GB2312" w:hAnsi="宋体"/>
          <w:b/>
          <w:bCs/>
          <w:sz w:val="28"/>
          <w:szCs w:val="28"/>
        </w:rPr>
        <w:t>及考试时间</w:t>
      </w:r>
    </w:p>
    <w:p w:rsidR="00D646BC" w:rsidRDefault="00D646BC" w:rsidP="00D646BC">
      <w:pPr>
        <w:ind w:firstLineChars="200" w:firstLine="480"/>
        <w:rPr>
          <w:sz w:val="24"/>
        </w:rPr>
      </w:pPr>
      <w:r>
        <w:rPr>
          <w:sz w:val="24"/>
        </w:rPr>
        <w:t>试卷满分为</w:t>
      </w:r>
      <w:r>
        <w:rPr>
          <w:sz w:val="24"/>
        </w:rPr>
        <w:t>1</w:t>
      </w:r>
      <w:r>
        <w:rPr>
          <w:rFonts w:hint="eastAsia"/>
          <w:sz w:val="24"/>
        </w:rPr>
        <w:t>00</w:t>
      </w:r>
      <w:r>
        <w:rPr>
          <w:sz w:val="24"/>
        </w:rPr>
        <w:t>分，考试时间为</w:t>
      </w:r>
      <w:r>
        <w:rPr>
          <w:sz w:val="24"/>
        </w:rPr>
        <w:t>1</w:t>
      </w:r>
      <w:r>
        <w:rPr>
          <w:rFonts w:hint="eastAsia"/>
          <w:sz w:val="24"/>
        </w:rPr>
        <w:t>20</w:t>
      </w:r>
      <w:r>
        <w:rPr>
          <w:sz w:val="24"/>
        </w:rPr>
        <w:t>分钟</w:t>
      </w:r>
      <w:r>
        <w:rPr>
          <w:rFonts w:hint="eastAsia"/>
          <w:sz w:val="24"/>
        </w:rPr>
        <w:t>。</w:t>
      </w:r>
    </w:p>
    <w:p w:rsidR="00D646BC" w:rsidRDefault="00D646BC" w:rsidP="00D646BC">
      <w:pPr>
        <w:spacing w:line="460" w:lineRule="exact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答题方式</w:t>
      </w:r>
    </w:p>
    <w:p w:rsidR="00D646BC" w:rsidRDefault="00D646BC" w:rsidP="00D646BC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答题方式为闭卷、笔试。</w:t>
      </w:r>
    </w:p>
    <w:p w:rsidR="00D646BC" w:rsidRDefault="00D646BC" w:rsidP="00D646BC">
      <w:pPr>
        <w:spacing w:line="460" w:lineRule="exact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试卷题型结构</w:t>
      </w:r>
    </w:p>
    <w:p w:rsidR="00D646BC" w:rsidRPr="006D3739" w:rsidRDefault="00D646BC" w:rsidP="00D646BC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6D3739">
        <w:rPr>
          <w:rFonts w:asciiTheme="minorEastAsia" w:eastAsiaTheme="minorEastAsia" w:hAnsiTheme="minorEastAsia" w:hint="eastAsia"/>
          <w:sz w:val="24"/>
        </w:rPr>
        <w:t>填空题</w:t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  <w:t xml:space="preserve">           </w:t>
      </w:r>
      <w:r w:rsidR="00C14F60">
        <w:rPr>
          <w:rFonts w:asciiTheme="minorEastAsia" w:eastAsiaTheme="minorEastAsia" w:hAnsiTheme="minorEastAsia" w:hint="eastAsia"/>
          <w:sz w:val="24"/>
        </w:rPr>
        <w:t>30</w:t>
      </w:r>
      <w:r w:rsidRPr="006D3739">
        <w:rPr>
          <w:rFonts w:asciiTheme="minorEastAsia" w:eastAsiaTheme="minorEastAsia" w:hAnsiTheme="minorEastAsia" w:hint="eastAsia"/>
          <w:sz w:val="24"/>
        </w:rPr>
        <w:t>分</w:t>
      </w:r>
    </w:p>
    <w:p w:rsidR="00D646BC" w:rsidRDefault="00D646BC" w:rsidP="00D646BC">
      <w:pPr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6D3739">
        <w:rPr>
          <w:rFonts w:asciiTheme="minorEastAsia" w:eastAsiaTheme="minorEastAsia" w:hAnsiTheme="minorEastAsia" w:hint="eastAsia"/>
          <w:sz w:val="24"/>
        </w:rPr>
        <w:t>单项选择题</w:t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  <w:t xml:space="preserve">      </w:t>
      </w:r>
      <w:r w:rsidR="00C14F60">
        <w:rPr>
          <w:rFonts w:asciiTheme="minorEastAsia" w:eastAsiaTheme="minorEastAsia" w:hAnsiTheme="minorEastAsia" w:hint="eastAsia"/>
          <w:sz w:val="24"/>
        </w:rPr>
        <w:t xml:space="preserve">  30</w:t>
      </w:r>
      <w:r w:rsidRPr="006D3739">
        <w:rPr>
          <w:rFonts w:asciiTheme="minorEastAsia" w:eastAsiaTheme="minorEastAsia" w:hAnsiTheme="minorEastAsia" w:hint="eastAsia"/>
          <w:sz w:val="24"/>
        </w:rPr>
        <w:t>分</w:t>
      </w:r>
    </w:p>
    <w:p w:rsidR="00D646BC" w:rsidRPr="00D646BC" w:rsidRDefault="00D646BC" w:rsidP="00D646BC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6D3739">
        <w:rPr>
          <w:rFonts w:asciiTheme="minorEastAsia" w:eastAsiaTheme="minorEastAsia" w:hAnsiTheme="minorEastAsia" w:hint="eastAsia"/>
          <w:sz w:val="24"/>
        </w:rPr>
        <w:t>解答题</w:t>
      </w:r>
      <w:r w:rsidR="00C14F60">
        <w:rPr>
          <w:rFonts w:asciiTheme="minorEastAsia" w:eastAsiaTheme="minorEastAsia" w:hAnsiTheme="minorEastAsia" w:hint="eastAsia"/>
          <w:sz w:val="24"/>
        </w:rPr>
        <w:t xml:space="preserve">                  </w:t>
      </w:r>
      <w:r w:rsidRPr="006D3739">
        <w:rPr>
          <w:rFonts w:asciiTheme="minorEastAsia" w:eastAsiaTheme="minorEastAsia" w:hAnsiTheme="minorEastAsia" w:hint="eastAsia"/>
          <w:sz w:val="24"/>
        </w:rPr>
        <w:tab/>
        <w:t xml:space="preserve">  </w:t>
      </w:r>
      <w:r w:rsidR="00C14F60">
        <w:rPr>
          <w:rFonts w:asciiTheme="minorEastAsia" w:eastAsiaTheme="minorEastAsia" w:hAnsiTheme="minorEastAsia" w:hint="eastAsia"/>
          <w:sz w:val="24"/>
        </w:rPr>
        <w:t xml:space="preserve">  40</w:t>
      </w:r>
      <w:r w:rsidRPr="006D3739">
        <w:rPr>
          <w:rFonts w:asciiTheme="minorEastAsia" w:eastAsiaTheme="minorEastAsia" w:hAnsiTheme="minorEastAsia" w:hint="eastAsia"/>
          <w:sz w:val="24"/>
        </w:rPr>
        <w:t>分</w:t>
      </w:r>
    </w:p>
    <w:p w:rsidR="00E751A4" w:rsidRPr="005761DF" w:rsidRDefault="00E751A4" w:rsidP="00E751A4">
      <w:pPr>
        <w:adjustRightInd w:val="0"/>
        <w:snapToGrid w:val="0"/>
        <w:ind w:firstLine="660"/>
        <w:rPr>
          <w:rFonts w:ascii="宋体" w:hAnsi="宋体"/>
          <w:color w:val="000000" w:themeColor="text1"/>
          <w:sz w:val="32"/>
          <w:szCs w:val="32"/>
        </w:rPr>
      </w:pP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>1. 运动学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参考系</w:t>
      </w:r>
    </w:p>
    <w:p w:rsidR="00E751A4" w:rsidRPr="005761DF" w:rsidRDefault="00E751A4" w:rsidP="00176998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坐标系  直角坐标系  自然坐标系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矢量和标量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质点运动的位移和路程  速度  加速度  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匀速及匀变速直线运动及其图像  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运动的合成与分解  抛体运动  圆周运动  </w:t>
      </w:r>
    </w:p>
    <w:p w:rsidR="00E751A4" w:rsidRPr="005761DF" w:rsidRDefault="00E751A4" w:rsidP="00E751A4">
      <w:pPr>
        <w:adjustRightInd w:val="0"/>
        <w:snapToGrid w:val="0"/>
        <w:ind w:firstLineChars="100" w:firstLine="32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圆周运动中的切向加速度和法向加速度  </w:t>
      </w:r>
    </w:p>
    <w:p w:rsidR="00E751A4" w:rsidRPr="005761DF" w:rsidRDefault="00E751A4" w:rsidP="00E751A4">
      <w:pPr>
        <w:tabs>
          <w:tab w:val="center" w:pos="4313"/>
        </w:tabs>
        <w:adjustRightInd w:val="0"/>
        <w:snapToGrid w:val="0"/>
        <w:ind w:firstLineChars="100" w:firstLine="32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>曲率半径   角速度和角加速度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相对运动  伽里略速度变换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2．动力学    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重力  弹性力   摩擦力  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惯性参考系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牛顿第一、二、三运动定律  胡克定律 万有引力定律  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>3．物体的平衡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共点力作用下物体的平衡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力矩  刚体的平衡条件  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>4．动量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冲量  动量  质点与质点组的动量定理  动量守恒定律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质心  质心运动定理     </w:t>
      </w:r>
    </w:p>
    <w:p w:rsidR="00E751A4" w:rsidRPr="005761DF" w:rsidRDefault="00E751A4" w:rsidP="00E751A4">
      <w:pPr>
        <w:adjustRightInd w:val="0"/>
        <w:snapToGrid w:val="0"/>
        <w:ind w:firstLineChars="100" w:firstLine="32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>变质量体系的运动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lastRenderedPageBreak/>
        <w:t>5．机械能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功和功率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动能和动能定理  质心动能定理</w:t>
      </w:r>
    </w:p>
    <w:p w:rsidR="00E751A4" w:rsidRPr="005761DF" w:rsidRDefault="00E751A4" w:rsidP="00176998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重力势能  引力势能  弹簧的弹性势能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功能原理  机械能守恒定律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碰撞  </w:t>
      </w:r>
    </w:p>
    <w:p w:rsidR="00E751A4" w:rsidRPr="005761DF" w:rsidRDefault="00E751A4" w:rsidP="00E751A4">
      <w:pPr>
        <w:adjustRightInd w:val="0"/>
        <w:snapToGrid w:val="0"/>
        <w:ind w:firstLineChars="100" w:firstLine="32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>弹性碰撞与非弹性碰撞   恢复系数</w:t>
      </w:r>
    </w:p>
    <w:p w:rsidR="00E751A4" w:rsidRPr="005761DF" w:rsidRDefault="00E751A4" w:rsidP="00E751A4">
      <w:pPr>
        <w:adjustRightInd w:val="0"/>
        <w:snapToGrid w:val="0"/>
        <w:ind w:firstLineChars="100" w:firstLine="320"/>
        <w:rPr>
          <w:rFonts w:ascii="宋体" w:hAnsi="宋体"/>
          <w:color w:val="000000" w:themeColor="text1"/>
          <w:sz w:val="32"/>
          <w:szCs w:val="32"/>
        </w:rPr>
      </w:pP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>6．角动量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冲量矩  角动量  </w:t>
      </w:r>
    </w:p>
    <w:p w:rsidR="00E751A4" w:rsidRPr="005761DF" w:rsidRDefault="00E751A4" w:rsidP="00E751A4">
      <w:pPr>
        <w:adjustRightInd w:val="0"/>
        <w:snapToGrid w:val="0"/>
        <w:ind w:firstLineChars="100" w:firstLine="32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质点和质点组的角动量定理和转动定理 </w:t>
      </w:r>
    </w:p>
    <w:p w:rsidR="00E751A4" w:rsidRPr="005761DF" w:rsidRDefault="00E751A4" w:rsidP="00E751A4">
      <w:pPr>
        <w:adjustRightInd w:val="0"/>
        <w:snapToGrid w:val="0"/>
        <w:ind w:firstLineChars="100" w:firstLine="32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>角动量守恒定律</w:t>
      </w:r>
    </w:p>
    <w:p w:rsidR="00E751A4" w:rsidRPr="005761DF" w:rsidRDefault="00E751A4" w:rsidP="00E751A4">
      <w:pPr>
        <w:adjustRightInd w:val="0"/>
        <w:snapToGrid w:val="0"/>
        <w:ind w:firstLineChars="100" w:firstLine="320"/>
        <w:rPr>
          <w:rFonts w:ascii="宋体" w:hAnsi="宋体"/>
          <w:color w:val="000000" w:themeColor="text1"/>
          <w:sz w:val="32"/>
          <w:szCs w:val="32"/>
        </w:rPr>
      </w:pPr>
    </w:p>
    <w:p w:rsidR="00E751A4" w:rsidRPr="005761DF" w:rsidRDefault="00251DF9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>
        <w:rPr>
          <w:rFonts w:ascii="宋体" w:hAnsi="宋体" w:hint="eastAsia"/>
          <w:color w:val="000000" w:themeColor="text1"/>
          <w:sz w:val="32"/>
          <w:szCs w:val="32"/>
        </w:rPr>
        <w:t>7</w:t>
      </w:r>
      <w:r w:rsidR="00E751A4" w:rsidRPr="005761DF">
        <w:rPr>
          <w:rFonts w:ascii="宋体" w:hAnsi="宋体" w:hint="eastAsia"/>
          <w:color w:val="000000" w:themeColor="text1"/>
          <w:sz w:val="32"/>
          <w:szCs w:val="32"/>
        </w:rPr>
        <w:t>．刚体</w:t>
      </w:r>
    </w:p>
    <w:p w:rsidR="00E751A4" w:rsidRPr="005761DF" w:rsidRDefault="00E751A4" w:rsidP="00E751A4">
      <w:pPr>
        <w:adjustRightInd w:val="0"/>
        <w:snapToGrid w:val="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  刚体的平动  刚体的定轴转动  </w:t>
      </w:r>
    </w:p>
    <w:p w:rsidR="00E751A4" w:rsidRPr="005761DF" w:rsidRDefault="00E751A4" w:rsidP="00E751A4">
      <w:pPr>
        <w:adjustRightInd w:val="0"/>
        <w:snapToGrid w:val="0"/>
        <w:ind w:firstLineChars="100" w:firstLine="32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刚体绕轴的转动惯量  </w:t>
      </w:r>
    </w:p>
    <w:p w:rsidR="00E751A4" w:rsidRPr="005761DF" w:rsidRDefault="00E751A4" w:rsidP="00E751A4">
      <w:pPr>
        <w:adjustRightInd w:val="0"/>
        <w:snapToGrid w:val="0"/>
        <w:ind w:firstLineChars="100" w:firstLine="32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 xml:space="preserve">平行轴定理 </w:t>
      </w:r>
    </w:p>
    <w:p w:rsidR="00E751A4" w:rsidRPr="005761DF" w:rsidRDefault="00E751A4" w:rsidP="00E751A4">
      <w:pPr>
        <w:adjustRightInd w:val="0"/>
        <w:snapToGrid w:val="0"/>
        <w:ind w:firstLineChars="100" w:firstLine="320"/>
        <w:rPr>
          <w:rFonts w:ascii="宋体" w:hAnsi="宋体"/>
          <w:color w:val="000000" w:themeColor="text1"/>
          <w:sz w:val="32"/>
          <w:szCs w:val="32"/>
        </w:rPr>
      </w:pPr>
      <w:r w:rsidRPr="005761DF">
        <w:rPr>
          <w:rFonts w:ascii="宋体" w:hAnsi="宋体" w:hint="eastAsia"/>
          <w:color w:val="000000" w:themeColor="text1"/>
          <w:sz w:val="32"/>
          <w:szCs w:val="32"/>
        </w:rPr>
        <w:t>刚体定轴转动的角动量定理  刚体的平面平行运动</w:t>
      </w:r>
    </w:p>
    <w:p w:rsidR="0058596A" w:rsidRDefault="0058596A" w:rsidP="005D0981">
      <w:pPr>
        <w:ind w:firstLine="525"/>
      </w:pPr>
    </w:p>
    <w:p w:rsidR="00BD25CF" w:rsidRPr="00BD25CF" w:rsidRDefault="00BD25CF" w:rsidP="005D0981">
      <w:pPr>
        <w:ind w:firstLine="525"/>
        <w:rPr>
          <w:b/>
          <w:sz w:val="28"/>
        </w:rPr>
      </w:pPr>
      <w:r w:rsidRPr="00BD25CF">
        <w:rPr>
          <w:rFonts w:hint="eastAsia"/>
          <w:b/>
          <w:sz w:val="28"/>
        </w:rPr>
        <w:t>参考书目：</w:t>
      </w:r>
    </w:p>
    <w:p w:rsidR="00BD25CF" w:rsidRDefault="00BD25CF" w:rsidP="005D0981">
      <w:pPr>
        <w:ind w:firstLine="525"/>
        <w:rPr>
          <w:rFonts w:ascii="Arial" w:hAnsi="Arial" w:cs="Arial"/>
          <w:color w:val="333333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>程守洙、江之永</w:t>
      </w:r>
      <w:r>
        <w:rPr>
          <w:rFonts w:ascii="Arial" w:hAnsi="Arial" w:cs="Arial" w:hint="eastAsia"/>
          <w:color w:val="333333"/>
          <w:sz w:val="30"/>
          <w:szCs w:val="30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33333"/>
          <w:sz w:val="30"/>
          <w:szCs w:val="30"/>
          <w:shd w:val="clear" w:color="auto" w:fill="FFFFFF"/>
        </w:rPr>
        <w:t>主编</w:t>
      </w:r>
      <w:r>
        <w:rPr>
          <w:rFonts w:ascii="Arial" w:hAnsi="Arial" w:cs="Arial" w:hint="eastAsia"/>
          <w:color w:val="333333"/>
          <w:sz w:val="30"/>
          <w:szCs w:val="30"/>
          <w:shd w:val="clear" w:color="auto" w:fill="FFFFFF"/>
        </w:rPr>
        <w:t>.</w:t>
      </w:r>
      <w:r>
        <w:rPr>
          <w:rFonts w:ascii="Arial" w:hAnsi="Arial" w:cs="Arial" w:hint="eastAsia"/>
          <w:color w:val="333333"/>
          <w:sz w:val="30"/>
          <w:szCs w:val="30"/>
          <w:shd w:val="clear" w:color="auto" w:fill="FFFFFF"/>
        </w:rPr>
        <w:t>《</w:t>
      </w:r>
      <w:r w:rsidRPr="00BD25CF">
        <w:rPr>
          <w:rFonts w:ascii="Arial" w:hAnsi="Arial" w:cs="Arial" w:hint="eastAsia"/>
          <w:color w:val="333333"/>
          <w:sz w:val="30"/>
          <w:szCs w:val="30"/>
          <w:shd w:val="clear" w:color="auto" w:fill="FFFFFF"/>
        </w:rPr>
        <w:t>普通物理学（第七版）</w:t>
      </w:r>
      <w:r>
        <w:rPr>
          <w:rFonts w:ascii="Arial" w:hAnsi="Arial" w:cs="Arial" w:hint="eastAsia"/>
          <w:color w:val="333333"/>
          <w:sz w:val="30"/>
          <w:szCs w:val="30"/>
          <w:shd w:val="clear" w:color="auto" w:fill="FFFFFF"/>
        </w:rPr>
        <w:t>》（</w:t>
      </w:r>
      <w:r w:rsidRPr="00BD25CF">
        <w:rPr>
          <w:rFonts w:ascii="Arial" w:hAnsi="Arial" w:cs="Arial" w:hint="eastAsia"/>
          <w:color w:val="333333"/>
          <w:sz w:val="30"/>
          <w:szCs w:val="30"/>
          <w:shd w:val="clear" w:color="auto" w:fill="FFFFFF"/>
        </w:rPr>
        <w:t>上册</w:t>
      </w:r>
      <w:r>
        <w:rPr>
          <w:rFonts w:ascii="Arial" w:hAnsi="Arial" w:cs="Arial" w:hint="eastAsia"/>
          <w:color w:val="333333"/>
          <w:sz w:val="30"/>
          <w:szCs w:val="30"/>
          <w:shd w:val="clear" w:color="auto" w:fill="FFFFFF"/>
        </w:rPr>
        <w:t>），高等教育出版社</w:t>
      </w:r>
      <w:r w:rsidR="00F36DEF">
        <w:rPr>
          <w:rFonts w:ascii="Arial" w:hAnsi="Arial" w:cs="Arial" w:hint="eastAsia"/>
          <w:color w:val="333333"/>
          <w:sz w:val="30"/>
          <w:szCs w:val="30"/>
          <w:shd w:val="clear" w:color="auto" w:fill="FFFFFF"/>
        </w:rPr>
        <w:t>。</w:t>
      </w:r>
    </w:p>
    <w:p w:rsidR="00BD25CF" w:rsidRPr="00BD25CF" w:rsidRDefault="00BD25CF" w:rsidP="005D0981">
      <w:pPr>
        <w:ind w:firstLine="525"/>
      </w:pPr>
      <w:r>
        <w:rPr>
          <w:noProof/>
        </w:rPr>
        <w:drawing>
          <wp:inline distT="0" distB="0" distL="0" distR="0">
            <wp:extent cx="1928880" cy="267322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961" cy="267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D25CF" w:rsidRPr="00BD25CF" w:rsidSect="005859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A75" w:rsidRDefault="006E3A75" w:rsidP="00BD25CF">
      <w:r>
        <w:separator/>
      </w:r>
    </w:p>
  </w:endnote>
  <w:endnote w:type="continuationSeparator" w:id="1">
    <w:p w:rsidR="006E3A75" w:rsidRDefault="006E3A75" w:rsidP="00BD2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5CF" w:rsidRDefault="00BD25C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5CF" w:rsidRDefault="00BD25C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5CF" w:rsidRDefault="00BD25C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A75" w:rsidRDefault="006E3A75" w:rsidP="00BD25CF">
      <w:r>
        <w:separator/>
      </w:r>
    </w:p>
  </w:footnote>
  <w:footnote w:type="continuationSeparator" w:id="1">
    <w:p w:rsidR="006E3A75" w:rsidRDefault="006E3A75" w:rsidP="00BD25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5CF" w:rsidRDefault="00BD25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5CF" w:rsidRDefault="00BD25C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5CF" w:rsidRDefault="00BD25C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1A4"/>
    <w:rsid w:val="00162870"/>
    <w:rsid w:val="00176998"/>
    <w:rsid w:val="00251DF9"/>
    <w:rsid w:val="002C5F02"/>
    <w:rsid w:val="00430C42"/>
    <w:rsid w:val="0058596A"/>
    <w:rsid w:val="005D0981"/>
    <w:rsid w:val="006E3A75"/>
    <w:rsid w:val="00BD25CF"/>
    <w:rsid w:val="00C14F60"/>
    <w:rsid w:val="00D646BC"/>
    <w:rsid w:val="00D6564E"/>
    <w:rsid w:val="00E35C6E"/>
    <w:rsid w:val="00E751A4"/>
    <w:rsid w:val="00F36DEF"/>
    <w:rsid w:val="00F57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50" w:firstLine="2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A4"/>
    <w:pPr>
      <w:widowControl w:val="0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2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25C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2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25CF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D25C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D25C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107</Words>
  <Characters>614</Characters>
  <Application>Microsoft Office Word</Application>
  <DocSecurity>0</DocSecurity>
  <Lines>5</Lines>
  <Paragraphs>1</Paragraphs>
  <ScaleCrop>false</ScaleCrop>
  <Company>Jiafei.com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Jiafei</dc:creator>
  <cp:lastModifiedBy>user</cp:lastModifiedBy>
  <cp:revision>8</cp:revision>
  <dcterms:created xsi:type="dcterms:W3CDTF">2017-07-29T02:30:00Z</dcterms:created>
  <dcterms:modified xsi:type="dcterms:W3CDTF">2017-07-29T07:27:00Z</dcterms:modified>
</cp:coreProperties>
</file>